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образовательного процесса МКДОУ «</w:t>
      </w:r>
      <w:proofErr w:type="spellStart"/>
      <w:r w:rsidR="00256728">
        <w:rPr>
          <w:rFonts w:ascii="Times New Roman" w:eastAsia="Times New Roman" w:hAnsi="Times New Roman" w:cs="Times New Roman"/>
          <w:b/>
          <w:sz w:val="40"/>
          <w:szCs w:val="40"/>
        </w:rPr>
        <w:t>Гасикский</w:t>
      </w:r>
      <w:proofErr w:type="spellEnd"/>
      <w:r w:rsidR="00256728">
        <w:rPr>
          <w:rFonts w:ascii="Times New Roman" w:eastAsia="Times New Roman" w:hAnsi="Times New Roman" w:cs="Times New Roman"/>
          <w:b/>
          <w:sz w:val="40"/>
          <w:szCs w:val="40"/>
        </w:rPr>
        <w:t xml:space="preserve"> детский сад «Жемчужина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обеспечение и оснащённость образовательного процесса в МКДОУ </w:t>
      </w:r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«Жемчужина»</w:t>
      </w:r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 МКДОУ </w:t>
      </w:r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«Жемчужина»</w:t>
      </w:r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м правилам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образовательного процесса в МКДОУ </w:t>
      </w:r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«Жемчужина»</w:t>
      </w:r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предусмотрены следующие помещения: групповые ячейки (изолированные помещения для каждой детской группы); сопутствующие помещения (медицинский блок, 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ДОУ используются игрушки, безвредные для здоровья детей, отвечающие санитарно-эпидемиологическим требованиям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3. Средства обучения и воспитания, имеющиеся в МКДОУ </w:t>
      </w:r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«Жемчужина»</w:t>
      </w:r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  </w:t>
      </w:r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A0025">
        <w:rPr>
          <w:rFonts w:ascii="Times New Roman" w:hAnsi="Times New Roman" w:cs="Times New Roman"/>
          <w:sz w:val="28"/>
          <w:szCs w:val="28"/>
        </w:rPr>
        <w:t xml:space="preserve"> плеер, 2 компьютера,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</w:t>
      </w:r>
      <w:proofErr w:type="gramStart"/>
      <w:r w:rsidR="00815AB7">
        <w:rPr>
          <w:rFonts w:ascii="Times New Roman" w:hAnsi="Times New Roman" w:cs="Times New Roman"/>
          <w:sz w:val="28"/>
          <w:szCs w:val="28"/>
        </w:rPr>
        <w:t>,проектор,экран</w:t>
      </w:r>
      <w:bookmarkStart w:id="0" w:name="_GoBack"/>
      <w:bookmarkEnd w:id="0"/>
      <w:proofErr w:type="gramEnd"/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компьютерами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 к сети Интернет</w:t>
      </w:r>
      <w:r w:rsidR="005763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осуществляется через частную сеть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Подключение к информационным сетям осуществляет провайдер «</w:t>
      </w:r>
      <w:proofErr w:type="spellStart"/>
      <w:r w:rsidR="00576342">
        <w:rPr>
          <w:rFonts w:ascii="Times New Roman" w:eastAsia="Times New Roman" w:hAnsi="Times New Roman" w:cs="Times New Roman"/>
          <w:b/>
          <w:bCs/>
          <w:sz w:val="28"/>
          <w:szCs w:val="28"/>
        </w:rPr>
        <w:t>Эл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576342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proofErr w:type="spellEnd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МКДОУ </w:t>
      </w:r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6728" w:rsidRPr="00256728">
        <w:rPr>
          <w:rFonts w:ascii="Times New Roman" w:eastAsia="Times New Roman" w:hAnsi="Times New Roman" w:cs="Times New Roman"/>
          <w:b/>
          <w:sz w:val="28"/>
          <w:szCs w:val="28"/>
        </w:rPr>
        <w:t>Гасикский</w:t>
      </w:r>
      <w:proofErr w:type="spellEnd"/>
      <w:r w:rsidR="00256728" w:rsidRPr="00256728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«Жемчужина»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С. Комарова.  Изобразительная деятельность в детском саду  старшая группа 5-6 лет. – М.: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Н. ,Степанова Н. В. Конспекты занятий в старшей группе детского сада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раз-вития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воспи-тания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дошколь-ников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«Дети гор»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В. В., Абдуллаева Р. М., Бабаева Р.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Х.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Янчиева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Примерное комплексно-тематическое планирование к программе «От рождения до школы». Младшая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для сельских дошкольных учреждениях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Занятия по развитию речи  в первой мл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воспитателей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 – Волгоград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В группах имеется игровой материал для познавательного развития детей дошкольного возраста, музыкального развития, для продуктивной и творческой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Шкаф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Игрушки-персонажи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легковые 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наматрассник</w:t>
                        </w:r>
                        <w:proofErr w:type="spellEnd"/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92D0E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576342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5. </w:t>
      </w:r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proofErr w:type="spellStart"/>
      <w:r w:rsidR="00256728">
        <w:rPr>
          <w:rFonts w:ascii="Times New Roman" w:eastAsia="Times New Roman" w:hAnsi="Times New Roman" w:cs="Times New Roman"/>
          <w:sz w:val="28"/>
          <w:szCs w:val="28"/>
        </w:rPr>
        <w:t>сотсутствием</w:t>
      </w:r>
      <w:proofErr w:type="spellEnd"/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должности медработника медицинское обслуживание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в МКДОУ </w:t>
      </w:r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56728" w:rsidRPr="00256728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«Жемчужина»</w:t>
      </w:r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256728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="00256728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="00576342">
        <w:rPr>
          <w:rFonts w:ascii="Times New Roman" w:eastAsia="Times New Roman" w:hAnsi="Times New Roman" w:cs="Times New Roman"/>
          <w:sz w:val="28"/>
          <w:szCs w:val="28"/>
        </w:rPr>
        <w:t>ий ФАП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Основным документом является постановление Главного государственного санитарного врача Российской Федерации от 15 мая 2013 г. № 26 г. Москва «Об утверждении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2D4"/>
    <w:rsid w:val="000A0025"/>
    <w:rsid w:val="00162DC7"/>
    <w:rsid w:val="00256728"/>
    <w:rsid w:val="002609B6"/>
    <w:rsid w:val="00413FA2"/>
    <w:rsid w:val="00492D0E"/>
    <w:rsid w:val="00576342"/>
    <w:rsid w:val="005B22D4"/>
    <w:rsid w:val="00677B3D"/>
    <w:rsid w:val="007C70D4"/>
    <w:rsid w:val="00815AB7"/>
    <w:rsid w:val="00840625"/>
    <w:rsid w:val="008C16D1"/>
    <w:rsid w:val="008E0CBA"/>
    <w:rsid w:val="00DC6463"/>
    <w:rsid w:val="00F3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2669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admin</cp:lastModifiedBy>
  <cp:revision>15</cp:revision>
  <dcterms:created xsi:type="dcterms:W3CDTF">2016-11-03T08:12:00Z</dcterms:created>
  <dcterms:modified xsi:type="dcterms:W3CDTF">2019-03-03T05:12:00Z</dcterms:modified>
</cp:coreProperties>
</file>