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E7" w:rsidRPr="00084A13" w:rsidRDefault="00E176E7" w:rsidP="00E176E7">
      <w:pPr>
        <w:jc w:val="center"/>
        <w:rPr>
          <w:b/>
          <w:sz w:val="36"/>
          <w:szCs w:val="36"/>
        </w:rPr>
      </w:pPr>
      <w:r w:rsidRPr="00084A13">
        <w:rPr>
          <w:b/>
          <w:sz w:val="36"/>
          <w:szCs w:val="36"/>
        </w:rPr>
        <w:t xml:space="preserve">  Структура и система управления                                                                                </w:t>
      </w:r>
      <w:r>
        <w:rPr>
          <w:b/>
          <w:sz w:val="36"/>
          <w:szCs w:val="36"/>
        </w:rPr>
        <w:t>МКДОУ «</w:t>
      </w:r>
      <w:proofErr w:type="spellStart"/>
      <w:r>
        <w:rPr>
          <w:b/>
          <w:sz w:val="36"/>
          <w:szCs w:val="36"/>
        </w:rPr>
        <w:t>Гасикский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с»</w:t>
      </w:r>
      <w:proofErr w:type="gramEnd"/>
      <w:r>
        <w:rPr>
          <w:b/>
          <w:sz w:val="36"/>
          <w:szCs w:val="36"/>
        </w:rPr>
        <w:t>Жемчужина</w:t>
      </w:r>
      <w:r w:rsidRPr="00084A13">
        <w:rPr>
          <w:b/>
          <w:sz w:val="36"/>
          <w:szCs w:val="36"/>
        </w:rPr>
        <w:t>».</w:t>
      </w:r>
    </w:p>
    <w:p w:rsidR="00E176E7" w:rsidRPr="00BC4410" w:rsidRDefault="00E176E7" w:rsidP="00E176E7">
      <w:pPr>
        <w:rPr>
          <w:b/>
          <w:sz w:val="32"/>
          <w:szCs w:val="32"/>
        </w:rPr>
      </w:pPr>
    </w:p>
    <w:p w:rsidR="00E176E7" w:rsidRPr="00BC4410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817FE">
        <w:rPr>
          <w:b/>
          <w:noProof/>
          <w:sz w:val="32"/>
          <w:szCs w:val="32"/>
          <w:lang w:eastAsia="ru-RU"/>
        </w:rPr>
        <w:pict>
          <v:roundrect id="_x0000_s1060" style="position:absolute;left:0;text-align:left;margin-left:174.6pt;margin-top:9.65pt;width:113.6pt;height:25.8pt;z-index:251658240" arcsize="10923f" fillcolor="#d99594">
            <v:fill color2="fill lighten(51)" angle="-45" focusposition=".5,.5" focussize="" method="linear sigma" type="gradient"/>
            <v:textbox style="mso-next-textbox:#_x0000_s1060">
              <w:txbxContent>
                <w:p w:rsidR="00E176E7" w:rsidRDefault="00E176E7" w:rsidP="00E176E7">
                  <w:r>
                    <w:t xml:space="preserve">         Учредитель</w:t>
                  </w:r>
                </w:p>
              </w:txbxContent>
            </v:textbox>
          </v:roundrect>
        </w:pict>
      </w:r>
      <w:r w:rsidRPr="00BC4410">
        <w:rPr>
          <w:b/>
          <w:sz w:val="32"/>
          <w:szCs w:val="32"/>
        </w:rPr>
        <w:tab/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24.1pt;margin-top:3.65pt;width:0;height:21.35pt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26" style="position:absolute;left:0;text-align:left;margin-left:169.3pt;margin-top:25pt;width:125.25pt;height:35.25pt;z-index:251658240" arcsize="10923f" fillcolor="#fabf8f">
            <v:fill color2="fill lighten(51)" angle="-45" focusposition=".5,.5" focussize="" method="linear sigma" type="gradient"/>
            <v:textbox style="mso-next-textbox:#_x0000_s1026">
              <w:txbxContent>
                <w:p w:rsidR="00E176E7" w:rsidRPr="002C35A1" w:rsidRDefault="00E176E7" w:rsidP="00E176E7">
                  <w:pPr>
                    <w:jc w:val="center"/>
                    <w:rPr>
                      <w:b/>
                    </w:rPr>
                  </w:pPr>
                  <w:r w:rsidRPr="002C35A1">
                    <w:rPr>
                      <w:b/>
                    </w:rPr>
                    <w:t>Заведующий МКДОУ</w:t>
                  </w:r>
                </w:p>
              </w:txbxContent>
            </v:textbox>
          </v:roundrect>
        </w:pict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59" type="#_x0000_t32" style="position:absolute;left:0;text-align:left;margin-left:224.1pt;margin-top:4.65pt;width:0;height:27.35pt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275.75pt;margin-top:4.65pt;width:55.35pt;height:27.35pt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44" type="#_x0000_t32" style="position:absolute;left:0;text-align:left;margin-left:142.65pt;margin-top:4.65pt;width:45.25pt;height:27.35pt;flip:x;z-index:251658240" o:connectortype="straight">
            <v:stroke startarrow="block" endarrow="block"/>
          </v:shape>
        </w:pict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38" style="position:absolute;left:0;text-align:left;margin-left:70.65pt;margin-top:4.2pt;width:95.5pt;height:40.3pt;z-index:251658240" arcsize="10923f" fillcolor="#4bacc6" strokecolor="#002060">
            <v:fill color2="fill lighten(51)" angle="-90" focusposition="1" focussize="" method="linear sigma" type="gradient"/>
            <v:shadow on="t" type="perspective" color="#205867" opacity=".5" offset="1pt" offset2="-1pt"/>
            <v:textbox>
              <w:txbxContent>
                <w:p w:rsidR="00E176E7" w:rsidRDefault="00E176E7" w:rsidP="00E176E7">
                  <w:pPr>
                    <w:jc w:val="center"/>
                  </w:pPr>
                  <w:r>
                    <w:t>Педагогический совет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33" style="position:absolute;left:0;text-align:left;margin-left:292.5pt;margin-top:4.2pt;width:96.7pt;height:40.3pt;z-index:251658240" arcsize="10923f" fillcolor="#fbd4b4">
            <v:fill color2="fill lighten(51)" angle="-90" focusposition="1" focussize="" method="linear sigma" focus="100%" type="gradient"/>
            <v:shadow on="t"/>
            <v:textbox>
              <w:txbxContent>
                <w:p w:rsidR="00E176E7" w:rsidRDefault="00E176E7" w:rsidP="00E176E7">
                  <w:pPr>
                    <w:jc w:val="center"/>
                  </w:pPr>
                  <w:r>
                    <w:t>Родительский комитет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58" style="position:absolute;left:0;text-align:left;margin-left:180.25pt;margin-top:4.2pt;width:95.5pt;height:40.3pt;z-index:251658240" arcsize="10923f" fillcolor="#b2a1c7" strokecolor="#b2a1c7" strokeweight="1pt">
            <v:fill color2="#e5dfec" angle="-45" focusposition="1" focussize="" focus="-50%" type="gradient"/>
            <v:shadow on="t" type="perspective" color="#3f3151" opacity=".5" offset="1pt" offset2="-3pt"/>
            <v:textbox>
              <w:txbxContent>
                <w:p w:rsidR="00E176E7" w:rsidRDefault="00E176E7" w:rsidP="00E176E7">
                  <w:pPr>
                    <w:jc w:val="center"/>
                  </w:pPr>
                  <w:r>
                    <w:t>Общее собрание, ПК</w:t>
                  </w:r>
                </w:p>
                <w:p w:rsidR="00E176E7" w:rsidRDefault="00E176E7" w:rsidP="00E176E7">
                  <w:pPr>
                    <w:jc w:val="center"/>
                  </w:pPr>
                  <w:r>
                    <w:br/>
                  </w:r>
                </w:p>
              </w:txbxContent>
            </v:textbox>
          </v:roundrect>
        </w:pict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47" type="#_x0000_t32" style="position:absolute;left:0;text-align:left;margin-left:96.5pt;margin-top:12.4pt;width:6.75pt;height:24.7pt;flip:x;z-index:251658240" o:connectortype="straight">
            <v:stroke startarrow="block" endarrow="block"/>
          </v:shape>
        </w:pict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27" style="position:absolute;left:0;text-align:left;margin-left:46.05pt;margin-top:9.3pt;width:96.6pt;height:37.95pt;z-index:251658240" arcsize="10923f" fillcolor="#92cddc">
            <v:fill color2="fill lighten(51)" focusposition="1" focussize="" method="linear sigma" focus="100%" type="gradient"/>
            <v:shadow on="t"/>
            <v:textbox>
              <w:txbxContent>
                <w:p w:rsidR="00E176E7" w:rsidRDefault="00E176E7" w:rsidP="00E176E7">
                  <w:pPr>
                    <w:jc w:val="center"/>
                  </w:pPr>
                  <w:r>
                    <w:t>Методист-воспитатель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29" style="position:absolute;left:0;text-align:left;margin-left:320.15pt;margin-top:8.25pt;width:87.65pt;height:37.05pt;z-index:251658240" arcsize="10923f" fillcolor="#b8cce4">
            <v:fill color2="fill lighten(51)" angle="-45" focusposition=".5,.5" focussize="" method="linear sigma" type="gradient"/>
            <v:shadow on="t"/>
            <v:textbox>
              <w:txbxContent>
                <w:p w:rsidR="00E176E7" w:rsidRDefault="00E176E7" w:rsidP="00E176E7">
                  <w:r>
                    <w:t xml:space="preserve">   медсестра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30" style="position:absolute;left:0;text-align:left;margin-left:187.9pt;margin-top:8.25pt;width:1in;height:39pt;z-index:251658240" arcsize="10923f" fillcolor="#d6e3bc" strokecolor="#002060">
            <v:fill color2="fill lighten(51)" focusposition="1" focussize="" method="linear sigma" focus="100%" type="gradient"/>
            <v:shadow on="t"/>
            <v:textbox>
              <w:txbxContent>
                <w:p w:rsidR="00E176E7" w:rsidRDefault="00E176E7" w:rsidP="00E176E7">
                  <w:pPr>
                    <w:jc w:val="center"/>
                  </w:pPr>
                  <w:r>
                    <w:t>Завхоз</w:t>
                  </w:r>
                </w:p>
              </w:txbxContent>
            </v:textbox>
          </v:roundrect>
        </w:pict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42" type="#_x0000_t32" style="position:absolute;left:0;text-align:left;margin-left:300.95pt;margin-top:19.45pt;width:35.05pt;height:41.45pt;flip:y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340.7pt;margin-top:19.45pt;width:10.15pt;height:89.15pt;flip:x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57" type="#_x0000_t32" style="position:absolute;left:0;text-align:left;margin-left:389.2pt;margin-top:19.45pt;width:31.3pt;height:162.8pt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49" type="#_x0000_t32" style="position:absolute;left:0;text-align:left;margin-left:35.45pt;margin-top:19.45pt;width:35.2pt;height:25.05pt;flip:x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92.6pt;margin-top:17.5pt;width:3.9pt;height:27.8pt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142.65pt;margin-top:.65pt;width:45.25pt;height:0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259.9pt;margin-top:.65pt;width:60.25pt;height:0;z-index:251658240" o:connectortype="straight">
            <v:stroke startarrow="block" endarrow="block"/>
          </v:shape>
        </w:pict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36" style="position:absolute;left:0;text-align:left;margin-left:196.5pt;margin-top:16.7pt;width:104.45pt;height:43.2pt;z-index:251658240" arcsize="10923f" fillcolor="#d6e3bc">
            <v:fill color2="fill lighten(51)" focusposition="1" focussize="" method="linear sigma" type="gradient"/>
            <v:shadow on="t"/>
            <v:textbox style="mso-next-textbox:#_x0000_s1036">
              <w:txbxContent>
                <w:p w:rsidR="00E176E7" w:rsidRDefault="00E176E7" w:rsidP="00E176E7">
                  <w:pPr>
                    <w:jc w:val="center"/>
                  </w:pPr>
                  <w:r>
                    <w:t>Обслуживающий персонал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31" style="position:absolute;left:0;text-align:left;margin-left:80.05pt;margin-top:16.7pt;width:89.25pt;height:36pt;z-index:251658240" arcsize="10923f" fillcolor="#b6dde8">
            <v:fill color2="fill lighten(51)" angle="-90" focusposition="1" focussize="" method="linear sigma" type="gradient"/>
            <v:shadow on="t"/>
            <v:textbox>
              <w:txbxContent>
                <w:p w:rsidR="00E176E7" w:rsidRDefault="00E176E7" w:rsidP="00E176E7">
                  <w:pPr>
                    <w:jc w:val="center"/>
                  </w:pPr>
                  <w:r>
                    <w:t>Воспитатель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32" style="position:absolute;left:0;text-align:left;margin-left:-27.8pt;margin-top:17.5pt;width:85.95pt;height:35.2pt;z-index:251658240" arcsize="10923f" fillcolor="#b6dde8">
            <v:fill color2="fill lighten(51)" angle="-90" focusposition="1" focussize="" method="linear sigma" focus="100%" type="gradient"/>
            <v:shadow on="t"/>
            <v:textbox>
              <w:txbxContent>
                <w:p w:rsidR="00E176E7" w:rsidRDefault="00E176E7" w:rsidP="00E176E7">
                  <w:r>
                    <w:t>Специалисты</w:t>
                  </w:r>
                </w:p>
              </w:txbxContent>
            </v:textbox>
          </v:roundrect>
        </w:pict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56" type="#_x0000_t32" style="position:absolute;left:0;text-align:left;margin-left:140.15pt;margin-top:24.9pt;width:56.35pt;height:182.25pt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51" type="#_x0000_t32" style="position:absolute;left:0;text-align:left;margin-left:-.1pt;margin-top:24.9pt;width:4.25pt;height:34.4pt;flip:x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52" type="#_x0000_t32" style="position:absolute;left:0;text-align:left;margin-left:23.75pt;margin-top:24.9pt;width:18pt;height:97.05pt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50" type="#_x0000_t32" style="position:absolute;left:0;text-align:left;margin-left:58.15pt;margin-top:5.3pt;width:21.9pt;height:.05pt;z-index:251658240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169.3pt;margin-top:5.3pt;width:27.2pt;height:.05pt;z-index:251658240" o:connectortype="straight">
            <v:stroke startarrow="block" endarrow="block"/>
          </v:shape>
        </w:pict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37" style="position:absolute;left:0;text-align:left;margin-left:307.85pt;margin-top:25.2pt;width:130.65pt;height:42.3pt;z-index:251658240" arcsize="10923f" fillcolor="#f99">
            <v:fill color2="fill lighten(51)" angle="-45" focusposition=".5,.5" focussize="" method="linear sigma" focus="100%" type="gradient"/>
            <v:textbox>
              <w:txbxContent>
                <w:p w:rsidR="00E176E7" w:rsidRPr="002C35A1" w:rsidRDefault="00E176E7" w:rsidP="00E176E7">
                  <w:pPr>
                    <w:jc w:val="center"/>
                  </w:pPr>
                  <w:r>
                    <w:t xml:space="preserve">Групповые  </w:t>
                  </w:r>
                  <w:proofErr w:type="spellStart"/>
                  <w:proofErr w:type="gramStart"/>
                  <w:r w:rsidRPr="002C35A1">
                    <w:t>роди-тельские</w:t>
                  </w:r>
                  <w:proofErr w:type="spellEnd"/>
                  <w:proofErr w:type="gramEnd"/>
                  <w:r w:rsidRPr="002C35A1">
                    <w:t xml:space="preserve"> комитеты</w:t>
                  </w:r>
                </w:p>
              </w:txbxContent>
            </v:textbox>
          </v:roundrect>
        </w:pict>
      </w:r>
    </w:p>
    <w:p w:rsidR="00E176E7" w:rsidRPr="004F2D9E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35" style="position:absolute;left:0;text-align:left;margin-left:-27.8pt;margin-top:3.7pt;width:93.15pt;height:42.15pt;z-index:251658240" arcsize="10923f" fillcolor="#daeef3">
            <v:fill color2="fill lighten(51)" focusposition="1" focussize="" method="linear sigma" focus="100%" type="gradient"/>
            <v:shadow on="t"/>
            <v:textbox>
              <w:txbxContent>
                <w:p w:rsidR="00E176E7" w:rsidRDefault="00E176E7" w:rsidP="00E176E7">
                  <w:r>
                    <w:t>Физкультурный работник</w:t>
                  </w:r>
                </w:p>
                <w:p w:rsidR="00E176E7" w:rsidRDefault="00E176E7" w:rsidP="00E176E7"/>
              </w:txbxContent>
            </v:textbox>
          </v:roundrect>
        </w:pict>
      </w:r>
      <w:r w:rsidRPr="004F2D9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54" type="#_x0000_t32" style="position:absolute;left:0;text-align:left;margin-left:385.3pt;margin-top:11.9pt;width:0;height:31.35pt;flip:y;z-index:251658240" o:connectortype="straight">
            <v:stroke startarrow="block" endarrow="block"/>
          </v:shape>
        </w:pict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34" style="position:absolute;left:0;text-align:left;margin-left:-.1pt;margin-top:10.75pt;width:92.7pt;height:43.05pt;z-index:251658240" arcsize="10923f" fillcolor="#daeef3">
            <v:fill color2="fill lighten(51)" focusposition="1" focussize="" method="linear sigma" focus="100%" type="gradient"/>
            <v:textbox>
              <w:txbxContent>
                <w:p w:rsidR="00E176E7" w:rsidRDefault="00E176E7" w:rsidP="00E176E7">
                  <w:pPr>
                    <w:jc w:val="center"/>
                  </w:pPr>
                  <w:r>
                    <w:t>Музыкальный работник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53" style="position:absolute;left:0;text-align:left;margin-left:306.85pt;margin-top:15.45pt;width:131.65pt;height:31.3pt;z-index:251658240" arcsize="10923f" fillcolor="#f99">
            <v:fill color2="fill lighten(51)" angle="-135" focusposition=".5,.5" focussize="" method="linear sigma" type="gradient"/>
            <v:shadow on="t"/>
            <v:textbox>
              <w:txbxContent>
                <w:p w:rsidR="00E176E7" w:rsidRPr="00BF3D58" w:rsidRDefault="00E176E7" w:rsidP="00E176E7">
                  <w:pPr>
                    <w:jc w:val="center"/>
                    <w:rPr>
                      <w:sz w:val="24"/>
                      <w:szCs w:val="24"/>
                    </w:rPr>
                  </w:pPr>
                  <w:r w:rsidRPr="00BF3D58">
                    <w:rPr>
                      <w:sz w:val="24"/>
                      <w:szCs w:val="24"/>
                    </w:rPr>
                    <w:t>Родители</w:t>
                  </w:r>
                </w:p>
              </w:txbxContent>
            </v:textbox>
          </v:roundrect>
        </w:pict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55" type="#_x0000_t32" style="position:absolute;left:0;text-align:left;margin-left:300.95pt;margin-top:18.95pt;width:39.75pt;height:72.3pt;flip:x;z-index:251658240" o:connectortype="straight">
            <v:stroke startarrow="block" endarrow="block"/>
          </v:shape>
        </w:pict>
      </w:r>
    </w:p>
    <w:p w:rsidR="00E176E7" w:rsidRDefault="00E176E7" w:rsidP="00E176E7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6E7" w:rsidRDefault="00E176E7" w:rsidP="00E17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28" style="position:absolute;margin-left:169.3pt;margin-top:12.55pt;width:131.65pt;height:31.3pt;z-index:251658240" arcsize="10923f" fillcolor="#f99">
            <v:fill color2="fill lighten(51)" angle="-135" focusposition=".5,.5" focussize="" method="linear sigma" type="gradient"/>
            <v:shadow on="t"/>
            <v:textbox>
              <w:txbxContent>
                <w:p w:rsidR="00E176E7" w:rsidRPr="002D5872" w:rsidRDefault="00E176E7" w:rsidP="00E176E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D5872">
                    <w:rPr>
                      <w:b/>
                      <w:sz w:val="28"/>
                      <w:szCs w:val="28"/>
                    </w:rPr>
                    <w:t>Дети</w:t>
                  </w:r>
                </w:p>
              </w:txbxContent>
            </v:textbox>
          </v:roundrect>
        </w:pict>
      </w:r>
      <w:r w:rsidRPr="004F2D9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176E7" w:rsidRDefault="00E176E7" w:rsidP="00E17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76E7" w:rsidRDefault="00E176E7" w:rsidP="00E17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76E7" w:rsidRPr="00C45773" w:rsidRDefault="00E176E7" w:rsidP="00E176E7">
      <w:pPr>
        <w:tabs>
          <w:tab w:val="left" w:pos="1545"/>
        </w:tabs>
      </w:pPr>
    </w:p>
    <w:p w:rsidR="00D5638C" w:rsidRDefault="00D5638C"/>
    <w:sectPr w:rsidR="00D5638C" w:rsidSect="00E5440D">
      <w:pgSz w:w="125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6E7"/>
    <w:rsid w:val="00213187"/>
    <w:rsid w:val="00D5638C"/>
    <w:rsid w:val="00E1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2"/>
        <o:r id="V:Rule2" type="connector" idref="#_x0000_s1048"/>
        <o:r id="V:Rule3" type="connector" idref="#_x0000_s1059"/>
        <o:r id="V:Rule4" type="connector" idref="#_x0000_s1049"/>
        <o:r id="V:Rule5" type="connector" idref="#_x0000_s1041"/>
        <o:r id="V:Rule6" type="connector" idref="#_x0000_s1045"/>
        <o:r id="V:Rule7" type="connector" idref="#_x0000_s1056"/>
        <o:r id="V:Rule8" type="connector" idref="#_x0000_s1047"/>
        <o:r id="V:Rule9" type="connector" idref="#_x0000_s1055"/>
        <o:r id="V:Rule10" type="connector" idref="#_x0000_s1046"/>
        <o:r id="V:Rule11" type="connector" idref="#_x0000_s1040"/>
        <o:r id="V:Rule12" type="connector" idref="#_x0000_s1057"/>
        <o:r id="V:Rule13" type="connector" idref="#_x0000_s1044"/>
        <o:r id="V:Rule14" type="connector" idref="#_x0000_s1042"/>
        <o:r id="V:Rule15" type="connector" idref="#_x0000_s1050"/>
        <o:r id="V:Rule16" type="connector" idref="#_x0000_s1051"/>
        <o:r id="V:Rule17" type="connector" idref="#_x0000_s1043"/>
        <o:r id="V:Rule18" type="connector" idref="#_x0000_s1054"/>
        <o:r id="V:Rule19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2021-04-20T10:34:00Z</dcterms:created>
  <dcterms:modified xsi:type="dcterms:W3CDTF">2021-04-20T10:36:00Z</dcterms:modified>
</cp:coreProperties>
</file>